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1AF" w:rsidRPr="001C26B8" w:rsidRDefault="00EA1C3E" w:rsidP="00C05255">
      <w:pPr>
        <w:spacing w:afterLines="100" w:after="312"/>
        <w:jc w:val="center"/>
        <w:rPr>
          <w:rFonts w:ascii="黑体" w:eastAsia="黑体" w:hAnsi="黑体" w:cs="黑体"/>
          <w:kern w:val="0"/>
          <w:sz w:val="32"/>
          <w:szCs w:val="32"/>
        </w:rPr>
      </w:pPr>
      <w:r w:rsidRPr="001C26B8">
        <w:rPr>
          <w:rFonts w:ascii="黑体" w:eastAsia="黑体" w:hAnsi="黑体" w:cs="黑体" w:hint="eastAsia"/>
          <w:kern w:val="0"/>
          <w:sz w:val="32"/>
          <w:szCs w:val="32"/>
        </w:rPr>
        <w:t>微生物技术研究院</w:t>
      </w:r>
      <w:r w:rsidR="00816C07">
        <w:rPr>
          <w:rFonts w:ascii="黑体" w:eastAsia="黑体" w:hAnsi="黑体" w:cs="黑体" w:hint="eastAsia"/>
          <w:kern w:val="0"/>
          <w:sz w:val="32"/>
          <w:szCs w:val="32"/>
        </w:rPr>
        <w:t>（</w:t>
      </w:r>
      <w:r w:rsidR="00816C07" w:rsidRPr="001C26B8">
        <w:rPr>
          <w:rFonts w:ascii="黑体" w:eastAsia="黑体" w:hAnsi="黑体" w:cs="黑体" w:hint="eastAsia"/>
          <w:kern w:val="0"/>
          <w:sz w:val="32"/>
          <w:szCs w:val="32"/>
        </w:rPr>
        <w:t>微生物技术国家重点实验室</w:t>
      </w:r>
      <w:r w:rsidR="00816C07">
        <w:rPr>
          <w:rFonts w:ascii="黑体" w:eastAsia="黑体" w:hAnsi="黑体" w:cs="黑体" w:hint="eastAsia"/>
          <w:kern w:val="0"/>
          <w:sz w:val="32"/>
          <w:szCs w:val="32"/>
        </w:rPr>
        <w:t>）</w:t>
      </w:r>
      <w:bookmarkStart w:id="0" w:name="_GoBack"/>
      <w:bookmarkEnd w:id="0"/>
      <w:r w:rsidRPr="001C26B8">
        <w:rPr>
          <w:rFonts w:ascii="黑体" w:eastAsia="黑体" w:hAnsi="黑体" w:cs="黑体" w:hint="eastAsia"/>
          <w:kern w:val="0"/>
          <w:sz w:val="32"/>
          <w:szCs w:val="32"/>
        </w:rPr>
        <w:t>简介</w:t>
      </w:r>
    </w:p>
    <w:p w:rsidR="005F61AF" w:rsidRPr="001C26B8" w:rsidRDefault="00EA1C3E" w:rsidP="00C05255">
      <w:pPr>
        <w:pStyle w:val="a5"/>
        <w:ind w:firstLineChars="200" w:firstLine="640"/>
        <w:rPr>
          <w:rFonts w:hAnsi="宋体" w:cs="宋体"/>
          <w:kern w:val="0"/>
          <w:sz w:val="32"/>
          <w:szCs w:val="32"/>
        </w:rPr>
      </w:pPr>
      <w:r w:rsidRPr="001C26B8">
        <w:rPr>
          <w:rFonts w:hAnsi="宋体" w:cs="宋体" w:hint="eastAsia"/>
          <w:kern w:val="0"/>
          <w:sz w:val="32"/>
          <w:szCs w:val="32"/>
        </w:rPr>
        <w:t>山东大学的微生物学与微生物技术研究具有悠久的历史和辉煌的成就。1950年王祖农教授受时任山东大学副校长童第周之邀，自法国回到祖国怀抱，开创了山东大学微生物学科。自此，山东大学微生物学科在教育部直属高校中接连创造了多个第一：1955年开始招收研究生；1958年成为国内首批微生物学专业之一；1963年建立了部属微生物研究所；1981年成为国家首批博士授予权单位中唯一的部属高校微生物学博士点；1984年在国内高校中第一个成立了微生物学系，并率先设置了微生物工程专业方向；1987年微生物学被选为国家重点学科；1991年建立微生物学博士后流动站；1987年筹建发酵工程国家重点实验室，1995年11月通过国家验收，命名为微生物技术国家重点实验室，正式开始运行和对外开放；2002年成为国家生物科学与技术（微生物技术）人才培养基地；2014年实验室与德国亥姆赫兹感染研究中心联合成立山东大学-亥姆霍兹生物技术研究中心；2018年</w:t>
      </w:r>
      <w:r w:rsidRPr="001C26B8">
        <w:rPr>
          <w:rFonts w:hAnsi="宋体" w:cs="宋体"/>
          <w:kern w:val="0"/>
          <w:sz w:val="32"/>
          <w:szCs w:val="32"/>
        </w:rPr>
        <w:t>山东大学与亥姆霍兹联合会签订合作协议，共建国际联合实验室，微生物技术国家重点实验室成为亥姆霍兹联合会全球三大合作伙伴之一。</w:t>
      </w:r>
    </w:p>
    <w:p w:rsidR="005F61AF" w:rsidRPr="001C26B8" w:rsidRDefault="00EA1C3E" w:rsidP="00C05255">
      <w:pPr>
        <w:pStyle w:val="a5"/>
        <w:ind w:firstLineChars="200" w:firstLine="640"/>
        <w:rPr>
          <w:rFonts w:hAnsi="宋体" w:cs="宋体"/>
          <w:kern w:val="0"/>
          <w:sz w:val="32"/>
          <w:szCs w:val="32"/>
        </w:rPr>
      </w:pPr>
      <w:r w:rsidRPr="001C26B8">
        <w:rPr>
          <w:rFonts w:hAnsi="宋体" w:cs="宋体" w:hint="eastAsia"/>
          <w:kern w:val="0"/>
          <w:sz w:val="32"/>
          <w:szCs w:val="32"/>
        </w:rPr>
        <w:t>为促进微生物学科与微生物技术国家重点实验室更好发展，2017年10月，学校决定依托重点实验室成立微生物技术研究院，独立开展科学研究并进行研究生的招生和培养</w:t>
      </w:r>
      <w:r w:rsidRPr="001C26B8">
        <w:rPr>
          <w:rFonts w:hAnsi="宋体" w:cs="宋体" w:hint="eastAsia"/>
          <w:kern w:val="0"/>
          <w:sz w:val="32"/>
          <w:szCs w:val="32"/>
        </w:rPr>
        <w:lastRenderedPageBreak/>
        <w:t>工作。重点实验室（研究院）坚持面向国家重大战略需求，以科技创新为己任，筚路蓝缕、锐意进取。重点实验室（研究院）已建设成为国际领先的微生物技术研究平台和科技交流合作基地，促进了微生物学科发展，对国内外的相关研究领域起到了很好的引领作用。</w:t>
      </w:r>
    </w:p>
    <w:p w:rsidR="005F61AF" w:rsidRPr="001C26B8" w:rsidRDefault="00EA1C3E" w:rsidP="00C05255">
      <w:pPr>
        <w:pStyle w:val="a5"/>
        <w:ind w:firstLineChars="200" w:firstLine="640"/>
        <w:rPr>
          <w:rFonts w:hAnsi="宋体"/>
          <w:sz w:val="32"/>
          <w:szCs w:val="32"/>
        </w:rPr>
      </w:pPr>
      <w:r w:rsidRPr="001C26B8">
        <w:rPr>
          <w:rFonts w:hAnsi="宋体" w:cs="宋体" w:hint="eastAsia"/>
          <w:kern w:val="0"/>
          <w:sz w:val="32"/>
          <w:szCs w:val="32"/>
        </w:rPr>
        <w:t>重点实验室（研究院）现有教授/研究员74人，包括欧洲科学院院士1名，国家特聘专家2名，国家杰出青年基金获得者8名，海外杰青2名，973首席科学家1名，长江学者1名，“万人计划”专家2名，国家级“百千万”工程人才2名，“青年千人”4名，“国家优青”6名，泰山攀登计划1名，泰山学者2名，省杰青7名，泰山青年学者3名，青年拔尖人才1名，齐鲁青年学者8名。</w:t>
      </w:r>
      <w:r w:rsidRPr="001C26B8">
        <w:rPr>
          <w:rFonts w:hAnsi="宋体" w:hint="eastAsia"/>
          <w:sz w:val="32"/>
          <w:szCs w:val="32"/>
        </w:rPr>
        <w:t>近五年来，重点实验室（研究院）承担各科研类项目326项，实到经费</w:t>
      </w:r>
      <w:r w:rsidRPr="001C26B8">
        <w:rPr>
          <w:rFonts w:hAnsi="宋体"/>
          <w:sz w:val="32"/>
          <w:szCs w:val="32"/>
        </w:rPr>
        <w:t>1.5</w:t>
      </w:r>
      <w:r w:rsidRPr="001C26B8">
        <w:rPr>
          <w:rFonts w:hAnsi="宋体" w:hint="eastAsia"/>
          <w:sz w:val="32"/>
          <w:szCs w:val="32"/>
        </w:rPr>
        <w:t>亿元；授权国际和国内发明专利88项；发表SCI论文574篇，其中影响因子大于10的有15篇，论文数量、影响因子及他引次数都有了大幅度的提高。多项成果发表在CELL、PNAS、CELL RESEARCH、Nature Communications</w:t>
      </w:r>
      <w:r w:rsidR="00221843" w:rsidRPr="001C26B8">
        <w:rPr>
          <w:rFonts w:hAnsi="宋体" w:hint="eastAsia"/>
          <w:sz w:val="32"/>
          <w:szCs w:val="32"/>
        </w:rPr>
        <w:t>、</w:t>
      </w:r>
      <w:r w:rsidR="00221843" w:rsidRPr="001C26B8">
        <w:rPr>
          <w:rFonts w:hAnsi="宋体"/>
          <w:sz w:val="32"/>
          <w:szCs w:val="32"/>
        </w:rPr>
        <w:t>Nature Chemical Biology</w:t>
      </w:r>
      <w:r w:rsidRPr="001C26B8">
        <w:rPr>
          <w:rFonts w:hAnsi="宋体" w:hint="eastAsia"/>
          <w:sz w:val="32"/>
          <w:szCs w:val="32"/>
        </w:rPr>
        <w:t>等著名刊物上。</w:t>
      </w:r>
    </w:p>
    <w:p w:rsidR="005F61AF" w:rsidRPr="001C26B8" w:rsidRDefault="00EA1C3E" w:rsidP="00C05255">
      <w:pPr>
        <w:pStyle w:val="a5"/>
        <w:ind w:firstLineChars="200" w:firstLine="640"/>
        <w:rPr>
          <w:rFonts w:hAnsi="宋体"/>
          <w:sz w:val="32"/>
          <w:szCs w:val="32"/>
        </w:rPr>
      </w:pPr>
      <w:r w:rsidRPr="001C26B8">
        <w:rPr>
          <w:rFonts w:hAnsi="宋体" w:hint="eastAsia"/>
          <w:sz w:val="32"/>
          <w:szCs w:val="32"/>
        </w:rPr>
        <w:t>同时，重点实验室（研究院）具有国内顶级的科研及教学条件，为培养高质量的人才和开展高层次的科学研究提供了良好的条件。学院建立了对创新型人才培养及高端学术研究起重要支撑作用的综合性分析仪器平台，着力打造了一流</w:t>
      </w:r>
      <w:r w:rsidRPr="001C26B8">
        <w:rPr>
          <w:rFonts w:hAnsi="宋体" w:hint="eastAsia"/>
          <w:sz w:val="32"/>
          <w:szCs w:val="32"/>
        </w:rPr>
        <w:lastRenderedPageBreak/>
        <w:t>的高校公共科研服务体系。平台占地4000平米，由十余名以博士和高级职称为主的实验工程技术人员及多位平台技术专家组成的技术支持团队进行日常管理和运营，拥有一批大型精密科研仪器设备，总值近2亿元，其中价值40万以上大型仪器设备近50台。</w:t>
      </w:r>
    </w:p>
    <w:p w:rsidR="005F61AF" w:rsidRPr="001C26B8" w:rsidRDefault="00EA1C3E" w:rsidP="00C05255">
      <w:pPr>
        <w:autoSpaceDE w:val="0"/>
        <w:autoSpaceDN w:val="0"/>
        <w:adjustRightInd w:val="0"/>
        <w:ind w:firstLineChars="200" w:firstLine="640"/>
        <w:jc w:val="left"/>
        <w:rPr>
          <w:rFonts w:ascii="宋体" w:eastAsia="宋体" w:hAnsi="宋体" w:cs="Courier New"/>
          <w:sz w:val="32"/>
          <w:szCs w:val="32"/>
        </w:rPr>
      </w:pPr>
      <w:r w:rsidRPr="001C26B8">
        <w:rPr>
          <w:rFonts w:ascii="宋体" w:eastAsia="宋体" w:hAnsi="宋体" w:cs="Courier New" w:hint="eastAsia"/>
          <w:sz w:val="32"/>
          <w:szCs w:val="32"/>
        </w:rPr>
        <w:t>学院所在地位于崂山脚下、鳌山湾畔，地处青岛市“蓝色硅谷”核心区。红瓦绿树，碧海蓝天，邀你一起“观山看海，乘风破浪”。</w:t>
      </w:r>
    </w:p>
    <w:sectPr w:rsidR="005F61AF" w:rsidRPr="001C26B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D94" w:rsidRDefault="00074D94" w:rsidP="00816C07">
      <w:r>
        <w:separator/>
      </w:r>
    </w:p>
  </w:endnote>
  <w:endnote w:type="continuationSeparator" w:id="0">
    <w:p w:rsidR="00074D94" w:rsidRDefault="00074D94" w:rsidP="0081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D94" w:rsidRDefault="00074D94" w:rsidP="00816C07">
      <w:r>
        <w:separator/>
      </w:r>
    </w:p>
  </w:footnote>
  <w:footnote w:type="continuationSeparator" w:id="0">
    <w:p w:rsidR="00074D94" w:rsidRDefault="00074D94" w:rsidP="00816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FA"/>
    <w:rsid w:val="00074D94"/>
    <w:rsid w:val="000A5F7A"/>
    <w:rsid w:val="000B17CF"/>
    <w:rsid w:val="000E20F4"/>
    <w:rsid w:val="00193C8E"/>
    <w:rsid w:val="001A3C9E"/>
    <w:rsid w:val="001C26B8"/>
    <w:rsid w:val="001E4936"/>
    <w:rsid w:val="00207256"/>
    <w:rsid w:val="00221843"/>
    <w:rsid w:val="00236CC2"/>
    <w:rsid w:val="002A0AC1"/>
    <w:rsid w:val="002B2665"/>
    <w:rsid w:val="002C23D7"/>
    <w:rsid w:val="002D431D"/>
    <w:rsid w:val="00307035"/>
    <w:rsid w:val="003A3F41"/>
    <w:rsid w:val="003C257F"/>
    <w:rsid w:val="003E0478"/>
    <w:rsid w:val="003E628C"/>
    <w:rsid w:val="004378B3"/>
    <w:rsid w:val="004A3CB1"/>
    <w:rsid w:val="00503186"/>
    <w:rsid w:val="00504295"/>
    <w:rsid w:val="00507210"/>
    <w:rsid w:val="0051308C"/>
    <w:rsid w:val="005461FA"/>
    <w:rsid w:val="00594793"/>
    <w:rsid w:val="005F61AF"/>
    <w:rsid w:val="00636D03"/>
    <w:rsid w:val="006E73E1"/>
    <w:rsid w:val="007413A8"/>
    <w:rsid w:val="007B1211"/>
    <w:rsid w:val="00800874"/>
    <w:rsid w:val="0081664B"/>
    <w:rsid w:val="00816C07"/>
    <w:rsid w:val="00870822"/>
    <w:rsid w:val="0091002F"/>
    <w:rsid w:val="00913DFB"/>
    <w:rsid w:val="009A08BB"/>
    <w:rsid w:val="009B2D59"/>
    <w:rsid w:val="00A22F63"/>
    <w:rsid w:val="00A75A91"/>
    <w:rsid w:val="00A973E7"/>
    <w:rsid w:val="00B26259"/>
    <w:rsid w:val="00B42EBE"/>
    <w:rsid w:val="00B660FE"/>
    <w:rsid w:val="00BE5A98"/>
    <w:rsid w:val="00C05255"/>
    <w:rsid w:val="00C26587"/>
    <w:rsid w:val="00CE1F4B"/>
    <w:rsid w:val="00D2032E"/>
    <w:rsid w:val="00D67702"/>
    <w:rsid w:val="00DB5AF9"/>
    <w:rsid w:val="00DD5989"/>
    <w:rsid w:val="00DF7E50"/>
    <w:rsid w:val="00E05368"/>
    <w:rsid w:val="00EA1C3E"/>
    <w:rsid w:val="00EF0D10"/>
    <w:rsid w:val="00F0704A"/>
    <w:rsid w:val="00F1238A"/>
    <w:rsid w:val="00F22DDD"/>
    <w:rsid w:val="00F25722"/>
    <w:rsid w:val="5C125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D80A17"/>
  <w15:docId w15:val="{A45399CE-0A4D-40DC-A8F4-D24861B4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5">
    <w:name w:val="Plain Text"/>
    <w:basedOn w:val="a"/>
    <w:link w:val="a6"/>
    <w:unhideWhenUsed/>
    <w:rPr>
      <w:rFonts w:ascii="宋体" w:eastAsia="宋体" w:hAnsi="Courier New" w:cs="Courier New"/>
      <w:szCs w:val="21"/>
    </w:rPr>
  </w:style>
  <w:style w:type="paragraph" w:styleId="a7">
    <w:name w:val="Balloon Text"/>
    <w:basedOn w:val="a"/>
    <w:link w:val="a8"/>
    <w:uiPriority w:val="99"/>
    <w:semiHidden/>
    <w:unhideWhenUsed/>
    <w:rPr>
      <w:rFonts w:ascii="宋体" w:eastAsia="宋体"/>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6">
    <w:name w:val="纯文本 字符"/>
    <w:link w:val="a5"/>
    <w:rPr>
      <w:rFonts w:ascii="宋体" w:eastAsia="宋体" w:hAnsi="Courier New" w:cs="Courier New"/>
      <w:szCs w:val="21"/>
    </w:rPr>
  </w:style>
  <w:style w:type="character" w:customStyle="1" w:styleId="1">
    <w:name w:val="纯文本 字符1"/>
    <w:basedOn w:val="a0"/>
    <w:uiPriority w:val="99"/>
    <w:semiHidden/>
    <w:rPr>
      <w:rFonts w:asciiTheme="minorEastAsia" w:hAnsi="Courier New" w:cs="Courier New"/>
    </w:rPr>
  </w:style>
  <w:style w:type="character" w:customStyle="1" w:styleId="a4">
    <w:name w:val="正文文本缩进 字符"/>
    <w:basedOn w:val="a0"/>
    <w:link w:val="a3"/>
    <w:uiPriority w:val="99"/>
    <w:rPr>
      <w:rFonts w:ascii="宋体" w:eastAsia="宋体" w:hAnsi="宋体" w:cs="宋体"/>
      <w:kern w:val="0"/>
      <w:sz w:val="24"/>
      <w:szCs w:val="24"/>
    </w:rPr>
  </w:style>
  <w:style w:type="character" w:customStyle="1" w:styleId="a8">
    <w:name w:val="批注框文本 字符"/>
    <w:basedOn w:val="a0"/>
    <w:link w:val="a7"/>
    <w:uiPriority w:val="99"/>
    <w:semiHidden/>
    <w:qFormat/>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jiaruonan</dc:creator>
  <cp:lastModifiedBy>DU YANAN</cp:lastModifiedBy>
  <cp:revision>9</cp:revision>
  <dcterms:created xsi:type="dcterms:W3CDTF">2019-07-03T23:58:00Z</dcterms:created>
  <dcterms:modified xsi:type="dcterms:W3CDTF">2019-11-21T08:36:00Z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